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84" w:rsidRPr="00104A0F" w:rsidRDefault="00140C52" w:rsidP="001A7F84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 w:hint="eastAsia"/>
          <w:b/>
          <w:color w:val="7030A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</w:t>
      </w:r>
      <w:r w:rsidR="00517918">
        <w:rPr>
          <w:rFonts w:ascii="Times New Roman" w:hAnsi="Times New Roman" w:cs="Times New Roman" w:hint="eastAsia"/>
          <w:b/>
          <w:color w:val="7030A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etting Agent</w:t>
      </w:r>
    </w:p>
    <w:p w:rsidR="007660D8" w:rsidRPr="00966749" w:rsidRDefault="0006406F" w:rsidP="007F0AD8">
      <w:pPr>
        <w:jc w:val="center"/>
        <w:rPr>
          <w:rFonts w:ascii="Times New Roman" w:hAnsi="Times New Roman" w:cs="Times New Roman"/>
          <w:b/>
          <w:color w:val="7030A0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>
        <w:rPr>
          <w:rFonts w:ascii="Times New Roman" w:hAnsi="Times New Roman" w:cs="Times New Roman" w:hint="eastAsia"/>
          <w:b/>
          <w:color w:val="7030A0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WET</w:t>
      </w:r>
      <w:r w:rsidR="00036DC9">
        <w:rPr>
          <w:rFonts w:ascii="Times New Roman" w:hAnsi="Times New Roman" w:cs="Times New Roman" w:hint="eastAsia"/>
          <w:b/>
          <w:color w:val="7030A0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</w:t>
      </w:r>
      <w:r>
        <w:rPr>
          <w:rFonts w:ascii="Times New Roman" w:hAnsi="Times New Roman" w:cs="Times New Roman" w:hint="eastAsia"/>
          <w:b/>
          <w:color w:val="7030A0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6</w:t>
      </w:r>
      <w:r w:rsidR="008430ED">
        <w:rPr>
          <w:rFonts w:ascii="Times New Roman" w:hAnsi="Times New Roman" w:cs="Times New Roman" w:hint="eastAsia"/>
          <w:b/>
          <w:color w:val="7030A0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</w:t>
      </w:r>
      <w:r>
        <w:rPr>
          <w:rFonts w:ascii="Times New Roman" w:hAnsi="Times New Roman" w:cs="Times New Roman" w:hint="eastAsia"/>
          <w:b/>
          <w:color w:val="7030A0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8</w:t>
      </w:r>
      <w:r w:rsidR="00ED3C70" w:rsidRPr="007F0AD8">
        <w:rPr>
          <w:rFonts w:ascii="Times New Roman" w:hAnsi="Times New Roman" w:cs="Times New Roman"/>
          <w:b/>
          <w:color w:val="7030A0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F59B0">
        <w:rPr>
          <w:rFonts w:ascii="Times New Roman" w:hAnsi="Times New Roman" w:cs="Times New Roman" w:hint="eastAsia"/>
          <w:b/>
          <w:color w:val="7030A0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</w:t>
      </w:r>
      <w:r w:rsidR="00DF59B0" w:rsidRPr="00DF59B0">
        <w:rPr>
          <w:rFonts w:ascii="Times New Roman" w:hAnsi="Times New Roman" w:cs="Times New Roman"/>
          <w:b/>
          <w:color w:val="7030A0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odified </w:t>
      </w:r>
      <w:proofErr w:type="spellStart"/>
      <w:r w:rsidR="00DF59B0" w:rsidRPr="00DF59B0">
        <w:rPr>
          <w:rFonts w:ascii="Times New Roman" w:hAnsi="Times New Roman" w:cs="Times New Roman"/>
          <w:b/>
          <w:color w:val="7030A0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heptamethyltrisiloxane</w:t>
      </w:r>
      <w:proofErr w:type="spellEnd"/>
      <w:r w:rsidR="004F1F64">
        <w:rPr>
          <w:rFonts w:ascii="Times New Roman" w:hAnsi="Times New Roman" w:cs="Times New Roman" w:hint="eastAsia"/>
          <w:b/>
          <w:color w:val="7030A0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1B0DD7" w:rsidRPr="001B0DD7">
        <w:rPr>
          <w:rFonts w:ascii="Times New Roman" w:hAnsi="Times New Roman" w:cs="Times New Roman"/>
          <w:b/>
          <w:color w:val="7030A0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spray adjuvant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571"/>
      </w:tblGrid>
      <w:tr w:rsidR="00D16E10" w:rsidRPr="007660D8" w:rsidTr="006D4B3D">
        <w:trPr>
          <w:trHeight w:val="1410"/>
        </w:trPr>
        <w:tc>
          <w:tcPr>
            <w:tcW w:w="1951" w:type="dxa"/>
            <w:tcBorders>
              <w:bottom w:val="single" w:sz="4" w:space="0" w:color="auto"/>
              <w:right w:val="nil"/>
            </w:tcBorders>
            <w:vAlign w:val="center"/>
          </w:tcPr>
          <w:bookmarkEnd w:id="0"/>
          <w:p w:rsidR="00D16E10" w:rsidRPr="007660D8" w:rsidRDefault="00D16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D8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Description</w:t>
            </w:r>
          </w:p>
        </w:tc>
        <w:tc>
          <w:tcPr>
            <w:tcW w:w="6571" w:type="dxa"/>
            <w:tcBorders>
              <w:left w:val="nil"/>
              <w:bottom w:val="single" w:sz="4" w:space="0" w:color="auto"/>
            </w:tcBorders>
            <w:vAlign w:val="center"/>
          </w:tcPr>
          <w:p w:rsidR="00937EAA" w:rsidRPr="0026756D" w:rsidRDefault="002A2ED9" w:rsidP="00E3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WET-6</w:t>
            </w:r>
            <w:r w:rsidR="00E67D5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8 </w:t>
            </w:r>
            <w:r w:rsidRPr="002A2ED9">
              <w:rPr>
                <w:rFonts w:ascii="Times New Roman" w:hAnsi="Times New Roman" w:cs="Times New Roman"/>
                <w:sz w:val="24"/>
                <w:szCs w:val="24"/>
              </w:rPr>
              <w:t xml:space="preserve">is a </w:t>
            </w:r>
            <w:r w:rsidR="005B009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high </w:t>
            </w:r>
            <w:proofErr w:type="spellStart"/>
            <w:r w:rsidR="00E67D53" w:rsidRPr="00E67D53">
              <w:rPr>
                <w:rFonts w:ascii="Times New Roman" w:hAnsi="Times New Roman" w:cs="Times New Roman"/>
                <w:sz w:val="24"/>
                <w:szCs w:val="24"/>
              </w:rPr>
              <w:t>superspreading</w:t>
            </w:r>
            <w:proofErr w:type="spellEnd"/>
            <w:r w:rsidR="00E67D53" w:rsidRPr="00E67D53">
              <w:rPr>
                <w:rFonts w:ascii="Times New Roman" w:hAnsi="Times New Roman" w:cs="Times New Roman"/>
                <w:sz w:val="24"/>
                <w:szCs w:val="24"/>
              </w:rPr>
              <w:t xml:space="preserve"> surfactant </w:t>
            </w:r>
            <w:r w:rsidR="00E30360">
              <w:rPr>
                <w:rFonts w:ascii="Times New Roman" w:hAnsi="Times New Roman" w:cs="Times New Roman" w:hint="eastAsia"/>
                <w:sz w:val="24"/>
                <w:szCs w:val="24"/>
              </w:rPr>
              <w:t>modified by</w:t>
            </w:r>
            <w:r w:rsidR="00E67D53" w:rsidRPr="00E67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OLE_LINK2"/>
            <w:bookmarkStart w:id="2" w:name="OLE_LINK3"/>
            <w:bookmarkStart w:id="3" w:name="OLE_LINK4"/>
            <w:proofErr w:type="spellStart"/>
            <w:r w:rsidR="00E67D53" w:rsidRPr="00E67D53">
              <w:rPr>
                <w:rFonts w:ascii="Times New Roman" w:hAnsi="Times New Roman" w:cs="Times New Roman"/>
                <w:sz w:val="24"/>
                <w:szCs w:val="24"/>
              </w:rPr>
              <w:t>trisiloxane</w:t>
            </w:r>
            <w:proofErr w:type="spellEnd"/>
            <w:r w:rsidR="00E67D53" w:rsidRPr="00E67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7D53" w:rsidRPr="00E67D53">
              <w:rPr>
                <w:rFonts w:ascii="Times New Roman" w:hAnsi="Times New Roman" w:cs="Times New Roman"/>
                <w:sz w:val="24"/>
                <w:szCs w:val="24"/>
              </w:rPr>
              <w:t>ethoxylate</w:t>
            </w:r>
            <w:bookmarkEnd w:id="1"/>
            <w:bookmarkEnd w:id="2"/>
            <w:bookmarkEnd w:id="3"/>
            <w:proofErr w:type="spellEnd"/>
            <w:r w:rsidR="00E3036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with super low </w:t>
            </w:r>
            <w:r w:rsidR="00E30360">
              <w:rPr>
                <w:rFonts w:ascii="Times New Roman" w:hAnsi="Times New Roman" w:cs="Times New Roman"/>
                <w:sz w:val="24"/>
                <w:szCs w:val="24"/>
              </w:rPr>
              <w:t>surface</w:t>
            </w:r>
            <w:r w:rsidR="00E3036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tension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It</w:t>
            </w:r>
            <w:r w:rsidRPr="002A2ED9">
              <w:rPr>
                <w:rFonts w:ascii="Times New Roman" w:hAnsi="Times New Roman" w:cs="Times New Roman"/>
                <w:sz w:val="24"/>
                <w:szCs w:val="24"/>
              </w:rPr>
              <w:t xml:space="preserve"> lowers the surface tension of spray solutions, beyond that which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 achievable with conventional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2A2ED9">
              <w:rPr>
                <w:rFonts w:ascii="Times New Roman" w:hAnsi="Times New Roman" w:cs="Times New Roman"/>
                <w:sz w:val="24"/>
                <w:szCs w:val="24"/>
              </w:rPr>
              <w:t>adjuvants.</w:t>
            </w:r>
          </w:p>
        </w:tc>
      </w:tr>
      <w:tr w:rsidR="004E08BF" w:rsidRPr="007660D8" w:rsidTr="002A047A">
        <w:trPr>
          <w:trHeight w:val="50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08BF" w:rsidRPr="007660D8" w:rsidRDefault="004E08BF">
            <w:pPr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 w:hint="eastAsia"/>
                <w:b/>
                <w:caps/>
                <w:color w:val="7030A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Type</w:t>
            </w: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08BF" w:rsidRPr="007660D8" w:rsidRDefault="00DF59B0" w:rsidP="00DF5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9B0">
              <w:rPr>
                <w:rFonts w:ascii="Times New Roman" w:hAnsi="Times New Roman" w:cs="Times New Roman"/>
                <w:sz w:val="24"/>
                <w:szCs w:val="24"/>
              </w:rPr>
              <w:t>Polyalkyleneoxide</w:t>
            </w:r>
            <w:proofErr w:type="spellEnd"/>
            <w:r w:rsidRPr="00DF59B0">
              <w:rPr>
                <w:rFonts w:ascii="Times New Roman" w:hAnsi="Times New Roman" w:cs="Times New Roman"/>
                <w:sz w:val="24"/>
                <w:szCs w:val="24"/>
              </w:rPr>
              <w:t xml:space="preserve"> modified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h</w:t>
            </w:r>
            <w:r w:rsidRPr="00DF59B0">
              <w:rPr>
                <w:rFonts w:ascii="Times New Roman" w:hAnsi="Times New Roman" w:cs="Times New Roman"/>
                <w:sz w:val="24"/>
                <w:szCs w:val="24"/>
              </w:rPr>
              <w:t>eptamethyltrisiloxane</w:t>
            </w:r>
            <w:proofErr w:type="spellEnd"/>
          </w:p>
        </w:tc>
      </w:tr>
      <w:tr w:rsidR="00D16E10" w:rsidRPr="007660D8" w:rsidTr="007874B0">
        <w:trPr>
          <w:trHeight w:val="1768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E10" w:rsidRPr="007660D8" w:rsidRDefault="00D16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D8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Key Features</w:t>
            </w: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D50A7" w:rsidRDefault="005D50A7" w:rsidP="005D50A7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 w:rsidRPr="005D50A7">
              <w:rPr>
                <w:rFonts w:ascii="Times New Roman" w:hAnsi="Times New Roman"/>
                <w:sz w:val="24"/>
                <w:szCs w:val="24"/>
              </w:rPr>
              <w:t xml:space="preserve">Comparable with </w:t>
            </w:r>
            <w:proofErr w:type="spellStart"/>
            <w:r w:rsidRPr="005D50A7">
              <w:rPr>
                <w:rFonts w:ascii="Times New Roman" w:hAnsi="Times New Roman"/>
                <w:sz w:val="24"/>
                <w:szCs w:val="24"/>
              </w:rPr>
              <w:t>Silwet</w:t>
            </w:r>
            <w:proofErr w:type="spellEnd"/>
            <w:r w:rsidRPr="005D5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L77</w:t>
            </w:r>
            <w:r w:rsidRPr="00246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50A7" w:rsidRDefault="002463BA" w:rsidP="002463BA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 w:rsidRPr="002463BA">
              <w:rPr>
                <w:rFonts w:ascii="Times New Roman" w:hAnsi="Times New Roman"/>
                <w:sz w:val="24"/>
                <w:szCs w:val="24"/>
              </w:rPr>
              <w:t>Nonionic</w:t>
            </w:r>
          </w:p>
          <w:p w:rsidR="001E4B78" w:rsidRDefault="001E4B78" w:rsidP="001E4B78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 w:rsidRPr="001E4B78">
              <w:rPr>
                <w:rFonts w:ascii="Times New Roman" w:hAnsi="Times New Roman"/>
                <w:sz w:val="24"/>
                <w:szCs w:val="24"/>
              </w:rPr>
              <w:t>Superspreader</w:t>
            </w:r>
          </w:p>
          <w:p w:rsidR="001E4B78" w:rsidRDefault="001E4B78" w:rsidP="001E4B78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 w:rsidRPr="001E4B78">
              <w:rPr>
                <w:rFonts w:ascii="Times New Roman" w:hAnsi="Times New Roman"/>
                <w:sz w:val="24"/>
                <w:szCs w:val="24"/>
              </w:rPr>
              <w:t>Improves spray coverage</w:t>
            </w:r>
          </w:p>
          <w:p w:rsidR="002463BA" w:rsidRPr="002463BA" w:rsidRDefault="002463BA" w:rsidP="002463BA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 w:rsidRPr="002463BA">
              <w:rPr>
                <w:rFonts w:ascii="Times New Roman" w:hAnsi="Times New Roman"/>
                <w:sz w:val="24"/>
                <w:szCs w:val="24"/>
              </w:rPr>
              <w:t>Promotes spray volume reduction</w:t>
            </w:r>
          </w:p>
          <w:p w:rsidR="006465B4" w:rsidRPr="001E4B78" w:rsidRDefault="002463BA" w:rsidP="001E4B78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 w:rsidRPr="002463BA">
              <w:rPr>
                <w:rFonts w:ascii="Times New Roman" w:hAnsi="Times New Roman"/>
                <w:sz w:val="24"/>
                <w:szCs w:val="24"/>
              </w:rPr>
              <w:t>Promotes rapid uptake of agrochemicals (</w:t>
            </w:r>
            <w:proofErr w:type="spellStart"/>
            <w:r w:rsidRPr="002463BA">
              <w:rPr>
                <w:rFonts w:ascii="Times New Roman" w:hAnsi="Times New Roman"/>
                <w:sz w:val="24"/>
                <w:szCs w:val="24"/>
              </w:rPr>
              <w:t>rainfastness</w:t>
            </w:r>
            <w:proofErr w:type="spellEnd"/>
            <w:r w:rsidRPr="002463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16E10" w:rsidRPr="007660D8" w:rsidTr="00124580">
        <w:trPr>
          <w:trHeight w:val="254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E10" w:rsidRPr="007660D8" w:rsidRDefault="00D16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D8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Typical Properties</w:t>
            </w: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tbl>
            <w:tblPr>
              <w:tblStyle w:val="a8"/>
              <w:tblW w:w="6554" w:type="dxa"/>
              <w:tblLayout w:type="fixed"/>
              <w:tblLook w:val="04A0" w:firstRow="1" w:lastRow="0" w:firstColumn="1" w:lastColumn="0" w:noHBand="0" w:noVBand="1"/>
            </w:tblPr>
            <w:tblGrid>
              <w:gridCol w:w="3578"/>
              <w:gridCol w:w="2976"/>
            </w:tblGrid>
            <w:tr w:rsidR="008B57E4" w:rsidRPr="008B57E4" w:rsidTr="00E3577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78" w:type="dxa"/>
                  <w:tcBorders>
                    <w:top w:val="nil"/>
                    <w:bottom w:val="nil"/>
                  </w:tcBorders>
                </w:tcPr>
                <w:p w:rsidR="008B57E4" w:rsidRPr="008B57E4" w:rsidRDefault="008B57E4" w:rsidP="00827B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7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Appearance </w:t>
                  </w: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</w:tcPr>
                <w:p w:rsidR="008B57E4" w:rsidRPr="00D35DE6" w:rsidRDefault="00EB070B" w:rsidP="00874F0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Colorless</w:t>
                  </w:r>
                  <w:r w:rsidR="00874F01">
                    <w:rPr>
                      <w:rFonts w:ascii="Times New Roman" w:hAnsi="Times New Roman" w:cs="Times New Roman" w:hint="eastAsia"/>
                      <w:b w:val="0"/>
                      <w:sz w:val="24"/>
                      <w:szCs w:val="24"/>
                    </w:rPr>
                    <w:t xml:space="preserve"> clear liquid</w:t>
                  </w:r>
                  <w:r w:rsidR="008B57E4" w:rsidRPr="00D35DE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40A41" w:rsidRPr="008B57E4" w:rsidTr="00E3577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78" w:type="dxa"/>
                  <w:tcBorders>
                    <w:top w:val="nil"/>
                  </w:tcBorders>
                </w:tcPr>
                <w:p w:rsidR="00C40A41" w:rsidRPr="008B57E4" w:rsidRDefault="00EB070B" w:rsidP="006172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Active</w:t>
                  </w:r>
                  <w:r w:rsidR="00C40A41" w:rsidRPr="008B57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content </w:t>
                  </w:r>
                  <w:r w:rsidR="00C40A41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(</w:t>
                  </w:r>
                  <w:r w:rsidR="00C40A41" w:rsidRPr="008B57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  <w:r w:rsidR="00C40A41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976" w:type="dxa"/>
                  <w:tcBorders>
                    <w:top w:val="nil"/>
                  </w:tcBorders>
                </w:tcPr>
                <w:p w:rsidR="00C40A41" w:rsidRPr="008B57E4" w:rsidRDefault="001A247E" w:rsidP="00014D7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100</w:t>
                  </w:r>
                  <w:r w:rsidR="00EB070B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%</w:t>
                  </w:r>
                </w:p>
              </w:tc>
            </w:tr>
            <w:tr w:rsidR="001D7A64" w:rsidRPr="008B57E4" w:rsidTr="00E3577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78" w:type="dxa"/>
                </w:tcPr>
                <w:p w:rsidR="001D7A64" w:rsidRPr="008B57E4" w:rsidRDefault="001A3661" w:rsidP="006172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Density (g/cm</w:t>
                  </w:r>
                  <w:r w:rsidRPr="001A3661">
                    <w:rPr>
                      <w:rFonts w:ascii="Times New Roman" w:hAnsi="Times New Roman" w:cs="Times New Roman" w:hint="eastAsia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976" w:type="dxa"/>
                </w:tcPr>
                <w:p w:rsidR="001D7A64" w:rsidRPr="008B57E4" w:rsidRDefault="00014D7E" w:rsidP="00AE2C0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1.</w:t>
                  </w:r>
                  <w:r w:rsidR="001A247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0</w:t>
                  </w:r>
                  <w:r w:rsidR="00AE2C01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1</w:t>
                  </w:r>
                </w:p>
              </w:tc>
            </w:tr>
            <w:tr w:rsidR="00635541" w:rsidRPr="008B57E4" w:rsidTr="00E3577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78" w:type="dxa"/>
                </w:tcPr>
                <w:p w:rsidR="00635541" w:rsidRDefault="001A247E" w:rsidP="001A24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Viscosity</w:t>
                  </w:r>
                  <w:r w:rsidR="00635541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cp</w:t>
                  </w:r>
                  <w:proofErr w:type="spellEnd"/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 xml:space="preserve">, </w:t>
                  </w:r>
                  <w:r w:rsidR="00635541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5</w:t>
                  </w:r>
                  <w:r w:rsidR="00635541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 xml:space="preserve"> </w:t>
                  </w:r>
                  <w:r w:rsidR="00635541" w:rsidRPr="001274E8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℃</w:t>
                  </w:r>
                  <w:r w:rsidR="00635541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976" w:type="dxa"/>
                </w:tcPr>
                <w:p w:rsidR="00635541" w:rsidRDefault="0007008C" w:rsidP="0007008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20</w:t>
                  </w:r>
                  <w:r w:rsidR="001A247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-</w:t>
                  </w:r>
                  <w:r w:rsidR="00501544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5</w:t>
                  </w:r>
                  <w:r w:rsidR="00EC75D7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0</w:t>
                  </w:r>
                </w:p>
              </w:tc>
            </w:tr>
            <w:tr w:rsidR="004E5AAA" w:rsidRPr="008B57E4" w:rsidTr="00E3577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78" w:type="dxa"/>
                </w:tcPr>
                <w:p w:rsidR="004E5AAA" w:rsidRPr="008B57E4" w:rsidRDefault="001A247E" w:rsidP="001A24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Cloud Point (0.1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%), </w:t>
                  </w:r>
                  <w:r w:rsidR="004E5AAA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(</w:t>
                  </w:r>
                  <w:r w:rsidR="00304AC5" w:rsidRPr="001274E8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℃</w:t>
                  </w:r>
                  <w:r w:rsidR="004E5AAA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976" w:type="dxa"/>
                </w:tcPr>
                <w:p w:rsidR="004E5AAA" w:rsidRPr="008B57E4" w:rsidRDefault="0007008C" w:rsidP="00014D7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&lt;10</w:t>
                  </w:r>
                </w:p>
              </w:tc>
            </w:tr>
            <w:tr w:rsidR="00363977" w:rsidRPr="008B57E4" w:rsidTr="00C532E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78" w:type="dxa"/>
                  <w:tcBorders>
                    <w:bottom w:val="nil"/>
                  </w:tcBorders>
                </w:tcPr>
                <w:p w:rsidR="00363977" w:rsidRDefault="00304AC5" w:rsidP="00C67E49">
                  <w:pP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  <w:t xml:space="preserve">CAS No. </w:t>
                  </w:r>
                </w:p>
              </w:tc>
              <w:tc>
                <w:tcPr>
                  <w:tcW w:w="2976" w:type="dxa"/>
                  <w:tcBorders>
                    <w:bottom w:val="nil"/>
                  </w:tcBorders>
                </w:tcPr>
                <w:p w:rsidR="00363977" w:rsidRDefault="00DF59B0" w:rsidP="0068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59B0"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>27306-78-1</w:t>
                  </w:r>
                </w:p>
              </w:tc>
            </w:tr>
            <w:tr w:rsidR="00287364" w:rsidRPr="008B57E4" w:rsidTr="00C532E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78" w:type="dxa"/>
                  <w:tcBorders>
                    <w:top w:val="nil"/>
                    <w:bottom w:val="nil"/>
                  </w:tcBorders>
                </w:tcPr>
                <w:p w:rsidR="00287364" w:rsidRPr="00454468" w:rsidRDefault="00287364" w:rsidP="00DA4FC3">
                  <w:pP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int="eastAsia"/>
                      <w:kern w:val="0"/>
                      <w:sz w:val="24"/>
                    </w:rPr>
                    <w:t>Surface tension (</w:t>
                  </w:r>
                  <w:r w:rsidR="00AE2C01">
                    <w:rPr>
                      <w:rFonts w:ascii="Times New Roman" w:cs="Times New Roman" w:hint="eastAsia"/>
                      <w:kern w:val="0"/>
                      <w:sz w:val="24"/>
                    </w:rPr>
                    <w:t xml:space="preserve">0.1%, </w:t>
                  </w:r>
                  <w:bookmarkStart w:id="4" w:name="OLE_LINK5"/>
                  <w:bookmarkStart w:id="5" w:name="OLE_LINK6"/>
                  <w:proofErr w:type="spellStart"/>
                  <w:r w:rsidRPr="00D11F76">
                    <w:rPr>
                      <w:rFonts w:ascii="Times New Roman" w:hAnsi="Times New Roman" w:cs="Times New Roman"/>
                      <w:kern w:val="0"/>
                      <w:sz w:val="24"/>
                    </w:rPr>
                    <w:t>dyn</w:t>
                  </w:r>
                  <w:proofErr w:type="spellEnd"/>
                  <w:r w:rsidRPr="00D11F76">
                    <w:rPr>
                      <w:rFonts w:ascii="Times New Roman" w:hAnsi="Times New Roman" w:cs="Times New Roman"/>
                      <w:kern w:val="0"/>
                      <w:sz w:val="24"/>
                    </w:rPr>
                    <w:t>/cm</w:t>
                  </w:r>
                  <w:bookmarkEnd w:id="4"/>
                  <w:bookmarkEnd w:id="5"/>
                  <w:r>
                    <w:rPr>
                      <w:rFonts w:ascii="Times New Roman" w:hAnsi="Times New Roman" w:cs="Times New Roman" w:hint="eastAsia"/>
                      <w:kern w:val="0"/>
                      <w:sz w:val="24"/>
                    </w:rPr>
                    <w:t>)</w:t>
                  </w: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</w:tcPr>
                <w:p w:rsidR="00287364" w:rsidRDefault="001A247E" w:rsidP="00D2466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&lt;2</w:t>
                  </w:r>
                  <w:r w:rsidR="00D24665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.5</w:t>
                  </w:r>
                </w:p>
              </w:tc>
            </w:tr>
          </w:tbl>
          <w:p w:rsidR="00D16E10" w:rsidRPr="000D5936" w:rsidRDefault="00D16E10" w:rsidP="000D5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F84" w:rsidRPr="007660D8" w:rsidTr="007125BF">
        <w:trPr>
          <w:trHeight w:val="227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7F84" w:rsidRPr="007660D8" w:rsidRDefault="001A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84">
              <w:rPr>
                <w:rFonts w:ascii="Times New Roman" w:hAnsi="Times New Roman" w:cs="Times New Roman" w:hint="eastAsia"/>
                <w:b/>
                <w:caps/>
                <w:color w:val="7030A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APPLICATION</w:t>
            </w: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4DA0" w:rsidRPr="009E4DA0" w:rsidRDefault="009E4DA0" w:rsidP="009E4DA0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E4DA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Plant Growth Regulators         0.025% to 0.05%</w:t>
            </w:r>
          </w:p>
          <w:p w:rsidR="009E4DA0" w:rsidRPr="009E4DA0" w:rsidRDefault="009E4DA0" w:rsidP="009E4DA0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E4DA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Herbicide                     0.025% to 0.15%</w:t>
            </w:r>
          </w:p>
          <w:p w:rsidR="009E4DA0" w:rsidRPr="009E4DA0" w:rsidRDefault="009E4DA0" w:rsidP="009E4DA0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E4DA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Insecticide                    0.025% to 0.1%</w:t>
            </w:r>
          </w:p>
          <w:p w:rsidR="009E4DA0" w:rsidRPr="009E4DA0" w:rsidRDefault="009E4DA0" w:rsidP="009E4DA0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E4DA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Fungicide                     0.015% to 0.05%</w:t>
            </w:r>
          </w:p>
          <w:p w:rsidR="009E4DA0" w:rsidRPr="009E4DA0" w:rsidRDefault="009E4DA0" w:rsidP="009E4DA0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E4DA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Fertilizers and Micronutrients     0.015% to 0.1%</w:t>
            </w:r>
          </w:p>
          <w:p w:rsidR="001056E8" w:rsidRPr="009E4DA0" w:rsidRDefault="009E4DA0" w:rsidP="009E4D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E4DA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Note: use rates are dependent on crop, agrochemical and spray volume requirements.</w:t>
            </w:r>
          </w:p>
        </w:tc>
      </w:tr>
      <w:tr w:rsidR="0085062A" w:rsidRPr="007660D8" w:rsidTr="00E720A5">
        <w:trPr>
          <w:trHeight w:val="167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062A" w:rsidRPr="0085062A" w:rsidRDefault="0085062A" w:rsidP="0085062A">
            <w:pPr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5062A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Storage and</w:t>
            </w:r>
          </w:p>
          <w:p w:rsidR="0085062A" w:rsidRPr="007660D8" w:rsidRDefault="0085062A" w:rsidP="008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2A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Handling</w:t>
            </w: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73D9" w:rsidRPr="003E73D9" w:rsidRDefault="003E73D9" w:rsidP="003E73D9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3D9">
              <w:rPr>
                <w:rFonts w:ascii="Times New Roman" w:hAnsi="Times New Roman" w:cs="Times New Roman"/>
                <w:sz w:val="24"/>
                <w:szCs w:val="24"/>
              </w:rPr>
              <w:t xml:space="preserve">Available in </w:t>
            </w:r>
            <w:r w:rsidR="002F5761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164D3A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3E73D9">
              <w:rPr>
                <w:rFonts w:ascii="Times New Roman" w:hAnsi="Times New Roman" w:cs="Times New Roman"/>
                <w:sz w:val="24"/>
                <w:szCs w:val="24"/>
              </w:rPr>
              <w:t xml:space="preserve"> kg/</w:t>
            </w:r>
            <w:r w:rsidR="00F07F57">
              <w:rPr>
                <w:rFonts w:ascii="Times New Roman" w:hAnsi="Times New Roman" w:cs="Times New Roman" w:hint="eastAsia"/>
                <w:sz w:val="24"/>
                <w:szCs w:val="24"/>
              </w:rPr>
              <w:t>barrel</w:t>
            </w:r>
            <w:r w:rsidRPr="003E7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F57">
              <w:rPr>
                <w:rFonts w:ascii="Times New Roman" w:hAnsi="Times New Roman" w:cs="Times New Roman" w:hint="eastAsia"/>
                <w:sz w:val="24"/>
                <w:szCs w:val="24"/>
              </w:rPr>
              <w:t>or 200kg/barrel</w:t>
            </w:r>
          </w:p>
          <w:p w:rsidR="0085062A" w:rsidRPr="003E73D9" w:rsidRDefault="003E73D9" w:rsidP="003E73D9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3D9">
              <w:rPr>
                <w:rFonts w:ascii="Times New Roman" w:hAnsi="Times New Roman" w:cs="Times New Roman"/>
                <w:sz w:val="24"/>
                <w:szCs w:val="24"/>
              </w:rPr>
              <w:t xml:space="preserve">Store products in tightly closed original containers at </w:t>
            </w:r>
            <w:r w:rsidRPr="003E73D9">
              <w:rPr>
                <w:rFonts w:ascii="Times New Roman" w:hAnsi="Times New Roman" w:cs="Times New Roman" w:hint="eastAsia"/>
                <w:sz w:val="24"/>
                <w:szCs w:val="24"/>
              </w:rPr>
              <w:t>5-40</w:t>
            </w:r>
            <w:r w:rsidRPr="003E73D9">
              <w:rPr>
                <w:rFonts w:asciiTheme="minorEastAsia" w:hAnsiTheme="minorEastAsia" w:cs="Times New Roman" w:hint="eastAsia"/>
                <w:sz w:val="24"/>
                <w:szCs w:val="24"/>
              </w:rPr>
              <w:t>℃</w:t>
            </w:r>
          </w:p>
          <w:p w:rsidR="003E73D9" w:rsidRPr="003E73D9" w:rsidRDefault="003E73D9" w:rsidP="003E73D9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3D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E73D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helf life: </w:t>
            </w:r>
            <w:r w:rsidR="00A8438A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3E73D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months from </w:t>
            </w:r>
            <w:r w:rsidRPr="003E73D9">
              <w:rPr>
                <w:rFonts w:ascii="Times New Roman" w:hAnsi="Times New Roman" w:cs="Times New Roman"/>
                <w:sz w:val="24"/>
                <w:szCs w:val="24"/>
              </w:rPr>
              <w:t>delivery date</w:t>
            </w:r>
          </w:p>
          <w:p w:rsidR="003E73D9" w:rsidRPr="003E73D9" w:rsidRDefault="003E73D9" w:rsidP="003E73D9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3D9">
              <w:rPr>
                <w:rFonts w:ascii="Times New Roman" w:hAnsi="Times New Roman" w:cs="Times New Roman"/>
                <w:sz w:val="24"/>
                <w:szCs w:val="24"/>
              </w:rPr>
              <w:t>According to non-dangerous goods transport</w:t>
            </w:r>
          </w:p>
        </w:tc>
      </w:tr>
      <w:tr w:rsidR="00B61611" w:rsidRPr="007660D8" w:rsidTr="002914C2">
        <w:trPr>
          <w:trHeight w:val="705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1611" w:rsidRPr="007660D8" w:rsidRDefault="00B61611" w:rsidP="00DF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aps/>
                <w:color w:val="7030A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How to use</w:t>
            </w: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D4DCB" w:rsidRPr="003D4DCB" w:rsidRDefault="003D4DCB" w:rsidP="003D4DCB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D4DCB">
              <w:rPr>
                <w:rFonts w:ascii="Times New Roman" w:hAnsi="Times New Roman" w:cs="Times New Roman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In Agrochemical Formulations</w:t>
            </w:r>
          </w:p>
          <w:p w:rsidR="003D4DCB" w:rsidRPr="001B0DD7" w:rsidRDefault="003D4DCB" w:rsidP="001B0DD7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DCB">
              <w:rPr>
                <w:rFonts w:ascii="Times New Roman" w:hAnsi="Times New Roman" w:cs="Times New Roman"/>
                <w:sz w:val="24"/>
                <w:szCs w:val="24"/>
              </w:rPr>
              <w:t>WET-6</w:t>
            </w:r>
            <w:r w:rsidR="00124580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3D4DC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1B0DD7" w:rsidRPr="001B0DD7">
              <w:rPr>
                <w:rFonts w:ascii="Times New Roman" w:hAnsi="Times New Roman" w:cs="Times New Roman"/>
                <w:sz w:val="24"/>
                <w:szCs w:val="24"/>
              </w:rPr>
              <w:t>may be used as a component in agrochemical formulations. Although organosilicone</w:t>
            </w:r>
            <w:r w:rsidR="001B0DD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1B0DD7" w:rsidRPr="001B0DD7">
              <w:rPr>
                <w:rFonts w:ascii="Times New Roman" w:hAnsi="Times New Roman" w:cs="Times New Roman"/>
                <w:sz w:val="24"/>
                <w:szCs w:val="24"/>
              </w:rPr>
              <w:t>surfactants are subject to hydrolysis under acidic or basic conditions, optimum performance is achieved by buffering the</w:t>
            </w:r>
            <w:r w:rsidR="001B0DD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1B0DD7" w:rsidRPr="001B0DD7">
              <w:rPr>
                <w:rFonts w:ascii="Times New Roman" w:hAnsi="Times New Roman" w:cs="Times New Roman"/>
                <w:sz w:val="24"/>
                <w:szCs w:val="24"/>
              </w:rPr>
              <w:t xml:space="preserve">formulation to pH 6.5-7.5. Additionally, it is recommended that </w:t>
            </w:r>
            <w:r w:rsidR="001B0DD7">
              <w:rPr>
                <w:rFonts w:ascii="Times New Roman" w:hAnsi="Times New Roman" w:cs="Times New Roman" w:hint="eastAsia"/>
                <w:sz w:val="24"/>
                <w:szCs w:val="24"/>
              </w:rPr>
              <w:t>WET-</w:t>
            </w:r>
            <w:r w:rsidR="001B0DD7" w:rsidRPr="001B0D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4580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1B0DD7" w:rsidRPr="001B0DD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bookmarkStart w:id="6" w:name="OLE_LINK1"/>
            <w:r w:rsidR="001B0DD7" w:rsidRPr="001B0DD7">
              <w:rPr>
                <w:rFonts w:ascii="Times New Roman" w:hAnsi="Times New Roman" w:cs="Times New Roman"/>
                <w:sz w:val="24"/>
                <w:szCs w:val="24"/>
              </w:rPr>
              <w:t>spray adjuvant</w:t>
            </w:r>
            <w:bookmarkEnd w:id="6"/>
            <w:r w:rsidR="001B0DD7" w:rsidRPr="001B0DD7">
              <w:rPr>
                <w:rFonts w:ascii="Times New Roman" w:hAnsi="Times New Roman" w:cs="Times New Roman"/>
                <w:sz w:val="24"/>
                <w:szCs w:val="24"/>
              </w:rPr>
              <w:t xml:space="preserve"> be used at a concentration of</w:t>
            </w:r>
            <w:r w:rsidR="001B0DD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1B0DD7" w:rsidRPr="001B0DD7">
              <w:rPr>
                <w:rFonts w:ascii="Times New Roman" w:hAnsi="Times New Roman" w:cs="Times New Roman"/>
                <w:sz w:val="24"/>
                <w:szCs w:val="24"/>
              </w:rPr>
              <w:t>at least 5%, based on the total formulation.</w:t>
            </w:r>
          </w:p>
          <w:p w:rsidR="003D4DCB" w:rsidRPr="003D4DCB" w:rsidRDefault="003D4DCB" w:rsidP="003D4DCB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D4DCB">
              <w:rPr>
                <w:rFonts w:ascii="Times New Roman" w:hAnsi="Times New Roman" w:cs="Times New Roman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 Tank Mix Adjuvant</w:t>
            </w:r>
          </w:p>
          <w:p w:rsidR="005313E4" w:rsidRPr="005313E4" w:rsidRDefault="005313E4" w:rsidP="005313E4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ET-</w:t>
            </w:r>
            <w:r w:rsidRPr="005313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4580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5313E4">
              <w:rPr>
                <w:rFonts w:ascii="Times New Roman" w:hAnsi="Times New Roman" w:cs="Times New Roman"/>
                <w:sz w:val="24"/>
                <w:szCs w:val="24"/>
              </w:rPr>
              <w:t>8 spray adjuvant, when used as a tank-side adjuvant may be used to improve spray coverage, improve uptake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5313E4">
              <w:rPr>
                <w:rFonts w:ascii="Times New Roman" w:hAnsi="Times New Roman" w:cs="Times New Roman"/>
                <w:sz w:val="24"/>
                <w:szCs w:val="24"/>
              </w:rPr>
              <w:t xml:space="preserve">or to allow for a reduction in spray volume.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WET-</w:t>
            </w:r>
            <w:r w:rsidRPr="005313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4580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5313E4">
              <w:rPr>
                <w:rFonts w:ascii="Times New Roman" w:hAnsi="Times New Roman" w:cs="Times New Roman"/>
                <w:sz w:val="24"/>
                <w:szCs w:val="24"/>
              </w:rPr>
              <w:t>8 spray adjuvant is most effective as a tank-side adjuvant when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5313E4">
              <w:rPr>
                <w:rFonts w:ascii="Times New Roman" w:hAnsi="Times New Roman" w:cs="Times New Roman"/>
                <w:sz w:val="24"/>
                <w:szCs w:val="24"/>
              </w:rPr>
              <w:t>spray mixtures are 1) within a pH range of 5-8, and 2) used within 24 hours of preparation.</w:t>
            </w:r>
          </w:p>
          <w:p w:rsidR="00B61611" w:rsidRPr="005313E4" w:rsidRDefault="005313E4" w:rsidP="00124580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3E4">
              <w:rPr>
                <w:rFonts w:ascii="Times New Roman" w:hAnsi="Times New Roman" w:cs="Times New Roman"/>
                <w:sz w:val="24"/>
                <w:szCs w:val="24"/>
              </w:rPr>
              <w:t xml:space="preserve">High spray volumes, coupled with high surfactant rates, are not required to achieve sufficient coverage with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WET-</w:t>
            </w:r>
            <w:r w:rsidRPr="005313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4580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5313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5313E4">
              <w:rPr>
                <w:rFonts w:ascii="Times New Roman" w:hAnsi="Times New Roman" w:cs="Times New Roman"/>
                <w:sz w:val="24"/>
                <w:szCs w:val="24"/>
              </w:rPr>
              <w:t xml:space="preserve">spray adjuvant. In fact,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it</w:t>
            </w:r>
            <w:r w:rsidRPr="005313E4">
              <w:rPr>
                <w:rFonts w:ascii="Times New Roman" w:hAnsi="Times New Roman" w:cs="Times New Roman"/>
                <w:sz w:val="24"/>
                <w:szCs w:val="24"/>
              </w:rPr>
              <w:t xml:space="preserve"> has the potential to provide adequate coverage in many low volume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5313E4">
              <w:rPr>
                <w:rFonts w:ascii="Times New Roman" w:hAnsi="Times New Roman" w:cs="Times New Roman"/>
                <w:sz w:val="24"/>
                <w:szCs w:val="24"/>
              </w:rPr>
              <w:t>spray applications at rates between 0.025% and 0.1%.</w:t>
            </w:r>
          </w:p>
        </w:tc>
      </w:tr>
    </w:tbl>
    <w:p w:rsidR="00D16E10" w:rsidRDefault="00D16E10" w:rsidP="00B61611"/>
    <w:sectPr w:rsidR="00D16E1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B61" w:rsidRDefault="00074B61" w:rsidP="00D16E10">
      <w:r>
        <w:separator/>
      </w:r>
    </w:p>
  </w:endnote>
  <w:endnote w:type="continuationSeparator" w:id="0">
    <w:p w:rsidR="00074B61" w:rsidRDefault="00074B61" w:rsidP="00D1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B9F" w:rsidRPr="00793F0C" w:rsidRDefault="00CC59F6" w:rsidP="00793F0C">
    <w:pPr>
      <w:widowControl/>
      <w:jc w:val="left"/>
      <w:rPr>
        <w:rFonts w:ascii="Times New Roman" w:eastAsia="宋体" w:hAnsi="Times New Roman" w:cs="Times New Roman"/>
        <w:b/>
        <w:color w:val="7030A0"/>
        <w:kern w:val="0"/>
        <w:sz w:val="24"/>
        <w:szCs w:val="24"/>
      </w:rPr>
    </w:pPr>
    <w:r>
      <w:rPr>
        <w:rFonts w:ascii="Times New Roman" w:eastAsia="宋体" w:hAnsi="Times New Roman" w:cs="Times New Roman" w:hint="eastAsia"/>
        <w:b/>
        <w:noProof/>
        <w:color w:val="7030A0"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3A389E" wp14:editId="129AE815">
              <wp:simplePos x="0" y="0"/>
              <wp:positionH relativeFrom="column">
                <wp:posOffset>-47625</wp:posOffset>
              </wp:positionH>
              <wp:positionV relativeFrom="paragraph">
                <wp:posOffset>7620</wp:posOffset>
              </wp:positionV>
              <wp:extent cx="5448300" cy="0"/>
              <wp:effectExtent l="0" t="0" r="1905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48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直接连接符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5pt,.6pt" to="425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" strokecolor="#795d9b [3047]"/>
          </w:pict>
        </mc:Fallback>
      </mc:AlternateContent>
    </w:r>
    <w:r w:rsidR="00793F0C" w:rsidRPr="00793F0C"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 xml:space="preserve">Anhui </w:t>
    </w:r>
    <w:proofErr w:type="spellStart"/>
    <w:r w:rsidR="00793F0C" w:rsidRPr="00793F0C"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>Sinograce</w:t>
    </w:r>
    <w:proofErr w:type="spellEnd"/>
    <w:r w:rsidR="00793F0C" w:rsidRPr="00793F0C"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 xml:space="preserve"> Chemical Co., Ltd.</w:t>
    </w:r>
    <w:r w:rsidR="00793F0C"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 xml:space="preserve">    Add.: </w:t>
    </w:r>
    <w:r w:rsidR="00793F0C" w:rsidRPr="00793F0C">
      <w:rPr>
        <w:rFonts w:ascii="Times New Roman" w:eastAsia="宋体" w:hAnsi="Times New Roman" w:cs="Times New Roman"/>
        <w:b/>
        <w:color w:val="7030A0"/>
        <w:kern w:val="0"/>
        <w:sz w:val="24"/>
        <w:szCs w:val="24"/>
      </w:rPr>
      <w:t>Hefei city, Anhui province, China</w:t>
    </w:r>
  </w:p>
  <w:p w:rsidR="00793F0C" w:rsidRPr="00793F0C" w:rsidRDefault="00793F0C" w:rsidP="00793F0C">
    <w:pPr>
      <w:widowControl/>
      <w:jc w:val="left"/>
      <w:rPr>
        <w:rFonts w:ascii="Times New Roman" w:eastAsia="宋体" w:hAnsi="Times New Roman" w:cs="Times New Roman"/>
        <w:b/>
        <w:color w:val="7030A0"/>
        <w:kern w:val="0"/>
        <w:sz w:val="24"/>
        <w:szCs w:val="24"/>
      </w:rPr>
    </w:pPr>
    <w:r w:rsidRPr="00793F0C"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>Tel: +86-0551-63459511</w:t>
    </w:r>
    <w:r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 xml:space="preserve">              </w:t>
    </w:r>
    <w:r w:rsidRPr="00793F0C"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>Mob: +86 15855525589</w:t>
    </w:r>
  </w:p>
  <w:p w:rsidR="00793F0C" w:rsidRPr="00793F0C" w:rsidRDefault="00793F0C" w:rsidP="00793F0C">
    <w:pPr>
      <w:widowControl/>
      <w:jc w:val="left"/>
      <w:rPr>
        <w:rFonts w:ascii="Times New Roman" w:eastAsia="宋体" w:hAnsi="Times New Roman" w:cs="Times New Roman"/>
        <w:b/>
        <w:color w:val="7030A0"/>
        <w:kern w:val="0"/>
        <w:sz w:val="24"/>
        <w:szCs w:val="24"/>
      </w:rPr>
    </w:pPr>
    <w:r w:rsidRPr="00793F0C"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>Email: sales@sinogracechem.com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B61" w:rsidRDefault="00074B61" w:rsidP="00D16E10">
      <w:r>
        <w:separator/>
      </w:r>
    </w:p>
  </w:footnote>
  <w:footnote w:type="continuationSeparator" w:id="0">
    <w:p w:rsidR="00074B61" w:rsidRDefault="00074B61" w:rsidP="00D16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B9F" w:rsidRPr="00690CBE" w:rsidRDefault="004E08BF" w:rsidP="004E08BF">
    <w:pPr>
      <w:pStyle w:val="a3"/>
      <w:jc w:val="left"/>
      <w:rPr>
        <w:b/>
        <w:caps/>
        <w:color w:val="00B050"/>
        <w:sz w:val="52"/>
        <w:szCs w:val="5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</w:pPr>
    <w:r>
      <w:rPr>
        <w:rFonts w:ascii="宋体" w:eastAsia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8240" behindDoc="0" locked="0" layoutInCell="1" allowOverlap="1" wp14:anchorId="49F87C80" wp14:editId="5CCD07D3">
          <wp:simplePos x="0" y="0"/>
          <wp:positionH relativeFrom="column">
            <wp:posOffset>3495675</wp:posOffset>
          </wp:positionH>
          <wp:positionV relativeFrom="paragraph">
            <wp:posOffset>-264160</wp:posOffset>
          </wp:positionV>
          <wp:extent cx="1828800" cy="393107"/>
          <wp:effectExtent l="0" t="0" r="0" b="6985"/>
          <wp:wrapNone/>
          <wp:docPr id="6" name="图片 6" descr="C:\Users\Administrator\AppData\Roaming\Tencent\Users\278504123\QQ\WinTemp\RichOle\N7]L2%9JKATMU_N79M{(E8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AppData\Roaming\Tencent\Users\278504123\QQ\WinTemp\RichOle\N7]L2%9JKATMU_N79M{(E8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93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0C52">
      <w:rPr>
        <w:rFonts w:hint="eastAsia"/>
        <w:b/>
        <w:caps/>
        <w:color w:val="00B050"/>
        <w:sz w:val="52"/>
        <w:szCs w:val="5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  <w:t>SILICONE</w:t>
    </w:r>
    <w:r w:rsidR="00DE0B94">
      <w:rPr>
        <w:rFonts w:hint="eastAsia"/>
        <w:b/>
        <w:caps/>
        <w:color w:val="00B050"/>
        <w:sz w:val="52"/>
        <w:szCs w:val="5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  <w:t xml:space="preserve"> CHEMICAL</w:t>
    </w:r>
    <w:r>
      <w:rPr>
        <w:rFonts w:hint="eastAsia"/>
        <w:b/>
        <w:caps/>
        <w:color w:val="00B050"/>
        <w:sz w:val="52"/>
        <w:szCs w:val="5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  <w:t xml:space="preserve">  </w:t>
    </w:r>
    <w:r w:rsidRPr="004E08BF">
      <w:rPr>
        <w:rFonts w:ascii="宋体" w:eastAsia="宋体" w:hAnsi="宋体" w:cs="宋体"/>
        <w:noProof/>
        <w:kern w:val="0"/>
        <w:sz w:val="24"/>
        <w:szCs w:val="24"/>
      </w:rPr>
      <w:t xml:space="preserve"> </w:t>
    </w:r>
    <w:r w:rsidR="00DE0B94">
      <w:rPr>
        <w:rFonts w:ascii="宋体" w:eastAsia="宋体" w:hAnsi="宋体" w:cs="宋体" w:hint="eastAsia"/>
        <w:noProof/>
        <w:kern w:val="0"/>
        <w:sz w:val="24"/>
        <w:szCs w:val="24"/>
      </w:rPr>
      <w:t xml:space="preserve">      </w:t>
    </w:r>
    <w:r w:rsidRPr="004E08BF">
      <w:rPr>
        <w:rFonts w:ascii="Times New Roman" w:eastAsia="宋体" w:hAnsi="Times New Roman" w:cs="Times New Roman"/>
        <w:b/>
        <w:noProof/>
        <w:color w:val="7030A0"/>
        <w:kern w:val="0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The Chemical Company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4F01"/>
    <w:multiLevelType w:val="hybridMultilevel"/>
    <w:tmpl w:val="FCB66E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116599"/>
    <w:multiLevelType w:val="hybridMultilevel"/>
    <w:tmpl w:val="EBE8D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B260DB7"/>
    <w:multiLevelType w:val="hybridMultilevel"/>
    <w:tmpl w:val="2828DCFA"/>
    <w:lvl w:ilvl="0" w:tplc="47E0AB24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E670E4"/>
    <w:multiLevelType w:val="hybridMultilevel"/>
    <w:tmpl w:val="780E54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E3056EF"/>
    <w:multiLevelType w:val="hybridMultilevel"/>
    <w:tmpl w:val="6B60E3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E895B48"/>
    <w:multiLevelType w:val="hybridMultilevel"/>
    <w:tmpl w:val="22D482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FE"/>
    <w:rsid w:val="000023CE"/>
    <w:rsid w:val="000057C8"/>
    <w:rsid w:val="00014D7E"/>
    <w:rsid w:val="00020CCC"/>
    <w:rsid w:val="000253DF"/>
    <w:rsid w:val="00027ACE"/>
    <w:rsid w:val="00036CA8"/>
    <w:rsid w:val="00036DC9"/>
    <w:rsid w:val="00037EB3"/>
    <w:rsid w:val="0006406F"/>
    <w:rsid w:val="0007008C"/>
    <w:rsid w:val="00073235"/>
    <w:rsid w:val="00074B61"/>
    <w:rsid w:val="0007710F"/>
    <w:rsid w:val="00084E93"/>
    <w:rsid w:val="000A770F"/>
    <w:rsid w:val="000B6E06"/>
    <w:rsid w:val="000C6736"/>
    <w:rsid w:val="000D3D3A"/>
    <w:rsid w:val="000D3E23"/>
    <w:rsid w:val="000D5936"/>
    <w:rsid w:val="000D65A8"/>
    <w:rsid w:val="000D6ABD"/>
    <w:rsid w:val="000E3B52"/>
    <w:rsid w:val="000F16BA"/>
    <w:rsid w:val="000F2C00"/>
    <w:rsid w:val="000F497D"/>
    <w:rsid w:val="001031E5"/>
    <w:rsid w:val="00104A0F"/>
    <w:rsid w:val="0010539E"/>
    <w:rsid w:val="001056E8"/>
    <w:rsid w:val="001063D1"/>
    <w:rsid w:val="00124580"/>
    <w:rsid w:val="00134F06"/>
    <w:rsid w:val="00135336"/>
    <w:rsid w:val="00135AD6"/>
    <w:rsid w:val="00140C52"/>
    <w:rsid w:val="00156E0C"/>
    <w:rsid w:val="00157C90"/>
    <w:rsid w:val="00164D3A"/>
    <w:rsid w:val="00165954"/>
    <w:rsid w:val="0017008E"/>
    <w:rsid w:val="001729D2"/>
    <w:rsid w:val="0018168A"/>
    <w:rsid w:val="00184C1D"/>
    <w:rsid w:val="00185F68"/>
    <w:rsid w:val="001A247E"/>
    <w:rsid w:val="001A3661"/>
    <w:rsid w:val="001A7F84"/>
    <w:rsid w:val="001B0DD7"/>
    <w:rsid w:val="001B5E3F"/>
    <w:rsid w:val="001C40ED"/>
    <w:rsid w:val="001D7A64"/>
    <w:rsid w:val="001E2C19"/>
    <w:rsid w:val="001E4B78"/>
    <w:rsid w:val="001F3254"/>
    <w:rsid w:val="001F72FE"/>
    <w:rsid w:val="001F75AE"/>
    <w:rsid w:val="0020016F"/>
    <w:rsid w:val="002051C4"/>
    <w:rsid w:val="00216DC0"/>
    <w:rsid w:val="002347A1"/>
    <w:rsid w:val="00234D5A"/>
    <w:rsid w:val="0023565F"/>
    <w:rsid w:val="00240047"/>
    <w:rsid w:val="00241059"/>
    <w:rsid w:val="002463BA"/>
    <w:rsid w:val="00251513"/>
    <w:rsid w:val="0026756D"/>
    <w:rsid w:val="0027704B"/>
    <w:rsid w:val="00281649"/>
    <w:rsid w:val="00287011"/>
    <w:rsid w:val="00287364"/>
    <w:rsid w:val="002908BF"/>
    <w:rsid w:val="002914C2"/>
    <w:rsid w:val="00291DE0"/>
    <w:rsid w:val="002A047A"/>
    <w:rsid w:val="002A2ED9"/>
    <w:rsid w:val="002B24AC"/>
    <w:rsid w:val="002B4036"/>
    <w:rsid w:val="002D61DB"/>
    <w:rsid w:val="002E1E10"/>
    <w:rsid w:val="002F00E8"/>
    <w:rsid w:val="002F4E50"/>
    <w:rsid w:val="002F5761"/>
    <w:rsid w:val="002F6012"/>
    <w:rsid w:val="002F63BA"/>
    <w:rsid w:val="00304AC5"/>
    <w:rsid w:val="00305005"/>
    <w:rsid w:val="00306CBB"/>
    <w:rsid w:val="0031080C"/>
    <w:rsid w:val="00311B1D"/>
    <w:rsid w:val="00320E4F"/>
    <w:rsid w:val="00327666"/>
    <w:rsid w:val="003505BE"/>
    <w:rsid w:val="00352E7B"/>
    <w:rsid w:val="00355AE9"/>
    <w:rsid w:val="0035618E"/>
    <w:rsid w:val="00363977"/>
    <w:rsid w:val="00390206"/>
    <w:rsid w:val="00394805"/>
    <w:rsid w:val="00396154"/>
    <w:rsid w:val="003A06FC"/>
    <w:rsid w:val="003A4404"/>
    <w:rsid w:val="003B5D16"/>
    <w:rsid w:val="003B711F"/>
    <w:rsid w:val="003D4DCB"/>
    <w:rsid w:val="003D6756"/>
    <w:rsid w:val="003D6E03"/>
    <w:rsid w:val="003E21D2"/>
    <w:rsid w:val="003E5DCF"/>
    <w:rsid w:val="003E73D9"/>
    <w:rsid w:val="003F40A3"/>
    <w:rsid w:val="003F6839"/>
    <w:rsid w:val="0040551F"/>
    <w:rsid w:val="004079A7"/>
    <w:rsid w:val="00411130"/>
    <w:rsid w:val="004113AA"/>
    <w:rsid w:val="004132EA"/>
    <w:rsid w:val="00414C02"/>
    <w:rsid w:val="00421C6C"/>
    <w:rsid w:val="00431689"/>
    <w:rsid w:val="00442B66"/>
    <w:rsid w:val="004466C8"/>
    <w:rsid w:val="004542AF"/>
    <w:rsid w:val="00454468"/>
    <w:rsid w:val="0046344C"/>
    <w:rsid w:val="00465524"/>
    <w:rsid w:val="00467494"/>
    <w:rsid w:val="004A0442"/>
    <w:rsid w:val="004B027D"/>
    <w:rsid w:val="004B64AD"/>
    <w:rsid w:val="004C3B0B"/>
    <w:rsid w:val="004D0D1F"/>
    <w:rsid w:val="004E08BF"/>
    <w:rsid w:val="004E5AAA"/>
    <w:rsid w:val="004F1F64"/>
    <w:rsid w:val="004F4EF8"/>
    <w:rsid w:val="00501544"/>
    <w:rsid w:val="005052DE"/>
    <w:rsid w:val="005112F4"/>
    <w:rsid w:val="00511488"/>
    <w:rsid w:val="00513148"/>
    <w:rsid w:val="00515E48"/>
    <w:rsid w:val="00516AB4"/>
    <w:rsid w:val="00516AD8"/>
    <w:rsid w:val="00517918"/>
    <w:rsid w:val="00522309"/>
    <w:rsid w:val="005239D5"/>
    <w:rsid w:val="005255BF"/>
    <w:rsid w:val="00530594"/>
    <w:rsid w:val="005313E4"/>
    <w:rsid w:val="005337B0"/>
    <w:rsid w:val="00533B2F"/>
    <w:rsid w:val="00535CA2"/>
    <w:rsid w:val="00537790"/>
    <w:rsid w:val="00541D2D"/>
    <w:rsid w:val="00552404"/>
    <w:rsid w:val="005665C8"/>
    <w:rsid w:val="00567C7B"/>
    <w:rsid w:val="00576AE0"/>
    <w:rsid w:val="00591D54"/>
    <w:rsid w:val="005A24C4"/>
    <w:rsid w:val="005A25ED"/>
    <w:rsid w:val="005A2B0C"/>
    <w:rsid w:val="005B0092"/>
    <w:rsid w:val="005B4706"/>
    <w:rsid w:val="005C25DA"/>
    <w:rsid w:val="005D007F"/>
    <w:rsid w:val="005D1162"/>
    <w:rsid w:val="005D50A7"/>
    <w:rsid w:val="005E2C04"/>
    <w:rsid w:val="005F5D53"/>
    <w:rsid w:val="005F772D"/>
    <w:rsid w:val="0060085A"/>
    <w:rsid w:val="00603656"/>
    <w:rsid w:val="00614E7B"/>
    <w:rsid w:val="00617014"/>
    <w:rsid w:val="00620954"/>
    <w:rsid w:val="0063055C"/>
    <w:rsid w:val="0063128A"/>
    <w:rsid w:val="00635541"/>
    <w:rsid w:val="006465B4"/>
    <w:rsid w:val="006543CC"/>
    <w:rsid w:val="006575B5"/>
    <w:rsid w:val="0066087D"/>
    <w:rsid w:val="006704A4"/>
    <w:rsid w:val="006707C5"/>
    <w:rsid w:val="00674D55"/>
    <w:rsid w:val="00677DBF"/>
    <w:rsid w:val="00682DF8"/>
    <w:rsid w:val="006845D4"/>
    <w:rsid w:val="006845E2"/>
    <w:rsid w:val="00686ED1"/>
    <w:rsid w:val="00690CBE"/>
    <w:rsid w:val="00693130"/>
    <w:rsid w:val="00697535"/>
    <w:rsid w:val="006A05F2"/>
    <w:rsid w:val="006A43D1"/>
    <w:rsid w:val="006B5FED"/>
    <w:rsid w:val="006C017E"/>
    <w:rsid w:val="006C1FBD"/>
    <w:rsid w:val="006D4B3D"/>
    <w:rsid w:val="006D7033"/>
    <w:rsid w:val="006D7B87"/>
    <w:rsid w:val="006E0E4E"/>
    <w:rsid w:val="006E350F"/>
    <w:rsid w:val="006F5522"/>
    <w:rsid w:val="00700787"/>
    <w:rsid w:val="00702919"/>
    <w:rsid w:val="00702CB6"/>
    <w:rsid w:val="007109B3"/>
    <w:rsid w:val="007125BF"/>
    <w:rsid w:val="007243C9"/>
    <w:rsid w:val="00732D76"/>
    <w:rsid w:val="00733DFE"/>
    <w:rsid w:val="0074205B"/>
    <w:rsid w:val="007460B5"/>
    <w:rsid w:val="00753601"/>
    <w:rsid w:val="0075448C"/>
    <w:rsid w:val="00760CAD"/>
    <w:rsid w:val="00763163"/>
    <w:rsid w:val="00765BE8"/>
    <w:rsid w:val="007660D8"/>
    <w:rsid w:val="00772B85"/>
    <w:rsid w:val="00777EA9"/>
    <w:rsid w:val="007874B0"/>
    <w:rsid w:val="00792AD8"/>
    <w:rsid w:val="00793F0C"/>
    <w:rsid w:val="00796C50"/>
    <w:rsid w:val="007A22EF"/>
    <w:rsid w:val="007A48BD"/>
    <w:rsid w:val="007B6332"/>
    <w:rsid w:val="007D5F37"/>
    <w:rsid w:val="007E31F7"/>
    <w:rsid w:val="007F0AD8"/>
    <w:rsid w:val="007F0CE7"/>
    <w:rsid w:val="007F3935"/>
    <w:rsid w:val="00801876"/>
    <w:rsid w:val="0081568B"/>
    <w:rsid w:val="00821A66"/>
    <w:rsid w:val="008345B0"/>
    <w:rsid w:val="00834767"/>
    <w:rsid w:val="0083745B"/>
    <w:rsid w:val="00842E1D"/>
    <w:rsid w:val="008430ED"/>
    <w:rsid w:val="0085062A"/>
    <w:rsid w:val="0085644C"/>
    <w:rsid w:val="00861DA8"/>
    <w:rsid w:val="008633C5"/>
    <w:rsid w:val="00866D15"/>
    <w:rsid w:val="00873B48"/>
    <w:rsid w:val="00874F01"/>
    <w:rsid w:val="008768B8"/>
    <w:rsid w:val="00894E0E"/>
    <w:rsid w:val="008A15D9"/>
    <w:rsid w:val="008B57E4"/>
    <w:rsid w:val="008C168E"/>
    <w:rsid w:val="008C6F76"/>
    <w:rsid w:val="008D03C2"/>
    <w:rsid w:val="008D1097"/>
    <w:rsid w:val="008E5220"/>
    <w:rsid w:val="008F5621"/>
    <w:rsid w:val="009027D8"/>
    <w:rsid w:val="009035E4"/>
    <w:rsid w:val="00904D72"/>
    <w:rsid w:val="00933BBE"/>
    <w:rsid w:val="00937EAA"/>
    <w:rsid w:val="0094426A"/>
    <w:rsid w:val="0094574E"/>
    <w:rsid w:val="00947F7D"/>
    <w:rsid w:val="00966749"/>
    <w:rsid w:val="00973FAC"/>
    <w:rsid w:val="009755F3"/>
    <w:rsid w:val="00981E1D"/>
    <w:rsid w:val="00981F16"/>
    <w:rsid w:val="00987126"/>
    <w:rsid w:val="00991991"/>
    <w:rsid w:val="00995AC7"/>
    <w:rsid w:val="009A41F3"/>
    <w:rsid w:val="009C1E35"/>
    <w:rsid w:val="009D33AC"/>
    <w:rsid w:val="009E4DA0"/>
    <w:rsid w:val="009E5487"/>
    <w:rsid w:val="009E68C7"/>
    <w:rsid w:val="009F0F68"/>
    <w:rsid w:val="00A078BA"/>
    <w:rsid w:val="00A11045"/>
    <w:rsid w:val="00A1776A"/>
    <w:rsid w:val="00A208A8"/>
    <w:rsid w:val="00A23F6E"/>
    <w:rsid w:val="00A2418C"/>
    <w:rsid w:val="00A3169D"/>
    <w:rsid w:val="00A450D2"/>
    <w:rsid w:val="00A4572E"/>
    <w:rsid w:val="00A6019D"/>
    <w:rsid w:val="00A62F19"/>
    <w:rsid w:val="00A63B92"/>
    <w:rsid w:val="00A751BE"/>
    <w:rsid w:val="00A77937"/>
    <w:rsid w:val="00A83C93"/>
    <w:rsid w:val="00A8438A"/>
    <w:rsid w:val="00A90E16"/>
    <w:rsid w:val="00A93C2C"/>
    <w:rsid w:val="00A94F2A"/>
    <w:rsid w:val="00AA4C3B"/>
    <w:rsid w:val="00AB52D3"/>
    <w:rsid w:val="00AB6A26"/>
    <w:rsid w:val="00AC0FB9"/>
    <w:rsid w:val="00AC7C60"/>
    <w:rsid w:val="00AC7FBA"/>
    <w:rsid w:val="00AE1882"/>
    <w:rsid w:val="00AE2C01"/>
    <w:rsid w:val="00AE369F"/>
    <w:rsid w:val="00AF093F"/>
    <w:rsid w:val="00AF5884"/>
    <w:rsid w:val="00B24A4A"/>
    <w:rsid w:val="00B42518"/>
    <w:rsid w:val="00B43FB1"/>
    <w:rsid w:val="00B5346F"/>
    <w:rsid w:val="00B61611"/>
    <w:rsid w:val="00B7338C"/>
    <w:rsid w:val="00B80F15"/>
    <w:rsid w:val="00B84EEE"/>
    <w:rsid w:val="00BA0184"/>
    <w:rsid w:val="00BB1215"/>
    <w:rsid w:val="00BB2D20"/>
    <w:rsid w:val="00BC14FC"/>
    <w:rsid w:val="00BC5C98"/>
    <w:rsid w:val="00BD2E41"/>
    <w:rsid w:val="00BE0E27"/>
    <w:rsid w:val="00BE7FF5"/>
    <w:rsid w:val="00BF0602"/>
    <w:rsid w:val="00C14CA2"/>
    <w:rsid w:val="00C40A41"/>
    <w:rsid w:val="00C4396B"/>
    <w:rsid w:val="00C525FD"/>
    <w:rsid w:val="00C532EB"/>
    <w:rsid w:val="00C53596"/>
    <w:rsid w:val="00C56D69"/>
    <w:rsid w:val="00C67E49"/>
    <w:rsid w:val="00C7022E"/>
    <w:rsid w:val="00C85094"/>
    <w:rsid w:val="00C86F3E"/>
    <w:rsid w:val="00C87532"/>
    <w:rsid w:val="00C907BE"/>
    <w:rsid w:val="00C9464B"/>
    <w:rsid w:val="00CA00C5"/>
    <w:rsid w:val="00CA24C8"/>
    <w:rsid w:val="00CA7F31"/>
    <w:rsid w:val="00CB5B9F"/>
    <w:rsid w:val="00CB5EFC"/>
    <w:rsid w:val="00CC1131"/>
    <w:rsid w:val="00CC412C"/>
    <w:rsid w:val="00CC59F6"/>
    <w:rsid w:val="00CD0E2F"/>
    <w:rsid w:val="00CD2242"/>
    <w:rsid w:val="00CE1D23"/>
    <w:rsid w:val="00CE21A3"/>
    <w:rsid w:val="00CF3556"/>
    <w:rsid w:val="00CF4775"/>
    <w:rsid w:val="00CF6FE2"/>
    <w:rsid w:val="00D04D00"/>
    <w:rsid w:val="00D06BB6"/>
    <w:rsid w:val="00D16E10"/>
    <w:rsid w:val="00D24665"/>
    <w:rsid w:val="00D26328"/>
    <w:rsid w:val="00D27479"/>
    <w:rsid w:val="00D31983"/>
    <w:rsid w:val="00D35DE6"/>
    <w:rsid w:val="00D45BAB"/>
    <w:rsid w:val="00D50864"/>
    <w:rsid w:val="00D546DE"/>
    <w:rsid w:val="00D72FEE"/>
    <w:rsid w:val="00D72FFB"/>
    <w:rsid w:val="00D73115"/>
    <w:rsid w:val="00D75C84"/>
    <w:rsid w:val="00D8032B"/>
    <w:rsid w:val="00D83B72"/>
    <w:rsid w:val="00D83D41"/>
    <w:rsid w:val="00D8495E"/>
    <w:rsid w:val="00D91F8A"/>
    <w:rsid w:val="00D9686B"/>
    <w:rsid w:val="00DA4FC3"/>
    <w:rsid w:val="00DA6E74"/>
    <w:rsid w:val="00DA7128"/>
    <w:rsid w:val="00DA7B55"/>
    <w:rsid w:val="00DB21F0"/>
    <w:rsid w:val="00DB3640"/>
    <w:rsid w:val="00DB61EB"/>
    <w:rsid w:val="00DB689D"/>
    <w:rsid w:val="00DE0B94"/>
    <w:rsid w:val="00DE43D4"/>
    <w:rsid w:val="00DF1934"/>
    <w:rsid w:val="00DF51E7"/>
    <w:rsid w:val="00DF5293"/>
    <w:rsid w:val="00DF5976"/>
    <w:rsid w:val="00DF59B0"/>
    <w:rsid w:val="00DF7367"/>
    <w:rsid w:val="00E04082"/>
    <w:rsid w:val="00E05AD5"/>
    <w:rsid w:val="00E1358A"/>
    <w:rsid w:val="00E13CA5"/>
    <w:rsid w:val="00E22885"/>
    <w:rsid w:val="00E27C01"/>
    <w:rsid w:val="00E30360"/>
    <w:rsid w:val="00E33489"/>
    <w:rsid w:val="00E3577A"/>
    <w:rsid w:val="00E3777F"/>
    <w:rsid w:val="00E40CC2"/>
    <w:rsid w:val="00E67D53"/>
    <w:rsid w:val="00E720A5"/>
    <w:rsid w:val="00E72C30"/>
    <w:rsid w:val="00E80D27"/>
    <w:rsid w:val="00E82D19"/>
    <w:rsid w:val="00E82D7A"/>
    <w:rsid w:val="00E82F0B"/>
    <w:rsid w:val="00E95887"/>
    <w:rsid w:val="00E95C49"/>
    <w:rsid w:val="00EA229C"/>
    <w:rsid w:val="00EA3460"/>
    <w:rsid w:val="00EA6A31"/>
    <w:rsid w:val="00EB070B"/>
    <w:rsid w:val="00EB7E6D"/>
    <w:rsid w:val="00EC0DFD"/>
    <w:rsid w:val="00EC1318"/>
    <w:rsid w:val="00EC7585"/>
    <w:rsid w:val="00EC75D7"/>
    <w:rsid w:val="00ED0069"/>
    <w:rsid w:val="00ED3C70"/>
    <w:rsid w:val="00ED50EE"/>
    <w:rsid w:val="00EF1D50"/>
    <w:rsid w:val="00F0419A"/>
    <w:rsid w:val="00F048FE"/>
    <w:rsid w:val="00F0625F"/>
    <w:rsid w:val="00F07F57"/>
    <w:rsid w:val="00F2367B"/>
    <w:rsid w:val="00F268D3"/>
    <w:rsid w:val="00F30388"/>
    <w:rsid w:val="00F307B8"/>
    <w:rsid w:val="00F427D4"/>
    <w:rsid w:val="00F44D68"/>
    <w:rsid w:val="00F458B8"/>
    <w:rsid w:val="00F46B4E"/>
    <w:rsid w:val="00F53B9C"/>
    <w:rsid w:val="00F549C1"/>
    <w:rsid w:val="00F54B9A"/>
    <w:rsid w:val="00F57C8B"/>
    <w:rsid w:val="00F75F1F"/>
    <w:rsid w:val="00F8481E"/>
    <w:rsid w:val="00F93152"/>
    <w:rsid w:val="00F9421C"/>
    <w:rsid w:val="00FA41F6"/>
    <w:rsid w:val="00FA53B4"/>
    <w:rsid w:val="00FA61A2"/>
    <w:rsid w:val="00FC25AC"/>
    <w:rsid w:val="00FD1AFB"/>
    <w:rsid w:val="00FD306F"/>
    <w:rsid w:val="00FD47DB"/>
    <w:rsid w:val="00FE3C5C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E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E10"/>
    <w:rPr>
      <w:sz w:val="18"/>
      <w:szCs w:val="18"/>
    </w:rPr>
  </w:style>
  <w:style w:type="table" w:styleId="a5">
    <w:name w:val="Table Grid"/>
    <w:basedOn w:val="a1"/>
    <w:uiPriority w:val="59"/>
    <w:rsid w:val="00D16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B5B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5B9F"/>
    <w:rPr>
      <w:sz w:val="18"/>
      <w:szCs w:val="18"/>
    </w:rPr>
  </w:style>
  <w:style w:type="table" w:styleId="-4">
    <w:name w:val="Light List Accent 4"/>
    <w:basedOn w:val="a1"/>
    <w:uiPriority w:val="61"/>
    <w:rsid w:val="00937EA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7">
    <w:name w:val="List Paragraph"/>
    <w:basedOn w:val="a"/>
    <w:uiPriority w:val="34"/>
    <w:qFormat/>
    <w:rsid w:val="00937EAA"/>
    <w:pPr>
      <w:ind w:firstLineChars="200" w:firstLine="420"/>
    </w:pPr>
  </w:style>
  <w:style w:type="table" w:styleId="a8">
    <w:name w:val="Light Shading"/>
    <w:basedOn w:val="a1"/>
    <w:uiPriority w:val="60"/>
    <w:rsid w:val="004079A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Normal (Web)"/>
    <w:basedOn w:val="a"/>
    <w:rsid w:val="00D35DE6"/>
    <w:pPr>
      <w:widowControl/>
      <w:spacing w:before="100" w:beforeAutospacing="1" w:after="100" w:afterAutospacing="1"/>
      <w:jc w:val="left"/>
    </w:pPr>
    <w:rPr>
      <w:rFonts w:ascii="宋体" w:eastAsia="宋体" w:hAnsi="Times New Roman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E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E10"/>
    <w:rPr>
      <w:sz w:val="18"/>
      <w:szCs w:val="18"/>
    </w:rPr>
  </w:style>
  <w:style w:type="table" w:styleId="a5">
    <w:name w:val="Table Grid"/>
    <w:basedOn w:val="a1"/>
    <w:uiPriority w:val="59"/>
    <w:rsid w:val="00D16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B5B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5B9F"/>
    <w:rPr>
      <w:sz w:val="18"/>
      <w:szCs w:val="18"/>
    </w:rPr>
  </w:style>
  <w:style w:type="table" w:styleId="-4">
    <w:name w:val="Light List Accent 4"/>
    <w:basedOn w:val="a1"/>
    <w:uiPriority w:val="61"/>
    <w:rsid w:val="00937EA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7">
    <w:name w:val="List Paragraph"/>
    <w:basedOn w:val="a"/>
    <w:uiPriority w:val="34"/>
    <w:qFormat/>
    <w:rsid w:val="00937EAA"/>
    <w:pPr>
      <w:ind w:firstLineChars="200" w:firstLine="420"/>
    </w:pPr>
  </w:style>
  <w:style w:type="table" w:styleId="a8">
    <w:name w:val="Light Shading"/>
    <w:basedOn w:val="a1"/>
    <w:uiPriority w:val="60"/>
    <w:rsid w:val="004079A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Normal (Web)"/>
    <w:basedOn w:val="a"/>
    <w:rsid w:val="00D35DE6"/>
    <w:pPr>
      <w:widowControl/>
      <w:spacing w:before="100" w:beforeAutospacing="1" w:after="100" w:afterAutospacing="1"/>
      <w:jc w:val="left"/>
    </w:pPr>
    <w:rPr>
      <w:rFonts w:ascii="宋体" w:eastAsia="宋体" w:hAnsi="Times New Roman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Company>微软中国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nhjhi</cp:lastModifiedBy>
  <cp:revision>2</cp:revision>
  <cp:lastPrinted>2016-11-23T10:05:00Z</cp:lastPrinted>
  <dcterms:created xsi:type="dcterms:W3CDTF">2017-03-29T01:39:00Z</dcterms:created>
  <dcterms:modified xsi:type="dcterms:W3CDTF">2017-03-29T01:39:00Z</dcterms:modified>
</cp:coreProperties>
</file>